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78B73" w14:textId="77777777" w:rsidR="00000000" w:rsidRDefault="00000000">
      <w:pPr>
        <w:tabs>
          <w:tab w:val="left" w:pos="0"/>
          <w:tab w:val="left" w:pos="426"/>
        </w:tabs>
        <w:jc w:val="center"/>
        <w:rPr>
          <w:b/>
          <w:bCs/>
          <w:szCs w:val="24"/>
        </w:rPr>
      </w:pPr>
      <w:r>
        <w:rPr>
          <w:b/>
          <w:szCs w:val="24"/>
        </w:rPr>
        <w:t>AIŠKINAMASIS RAŠTAS</w:t>
      </w:r>
    </w:p>
    <w:p w14:paraId="1E8D7AD8" w14:textId="77777777" w:rsidR="00000000" w:rsidRDefault="00000000">
      <w:pPr>
        <w:tabs>
          <w:tab w:val="left" w:pos="0"/>
        </w:tabs>
        <w:jc w:val="center"/>
        <w:rPr>
          <w:b/>
        </w:rPr>
      </w:pPr>
      <w:r>
        <w:rPr>
          <w:b/>
          <w:bCs/>
          <w:szCs w:val="24"/>
        </w:rPr>
        <w:t>PRIE SKUODO RAJONO SAVIVALDYBĖS TARYBOS SPRENDIMO PROJEKTO</w:t>
      </w:r>
    </w:p>
    <w:p w14:paraId="34AE6F8F" w14:textId="77777777" w:rsidR="00000000" w:rsidRDefault="00000000">
      <w:pPr>
        <w:jc w:val="center"/>
        <w:rPr>
          <w:b/>
          <w:bCs/>
        </w:rPr>
      </w:pPr>
      <w:r>
        <w:rPr>
          <w:b/>
        </w:rPr>
        <w:t>DĖL SKUODO RAJONO SAVIVALDYBĖS TARYBOS 2024 M. SPALIO 31 D. SPRENDIMO NR. T9-207 „DĖL SAVIVALDYBĖS TURTO INVESTAVIMO DIDINANT UŽDAROSIOS AKCINĖS BENDROVĖS „SKUODO VANDENYS“ ĮSTATINĮ KAPITALĄ“ PAKEITIMO</w:t>
      </w:r>
    </w:p>
    <w:p w14:paraId="22FA988B" w14:textId="77777777" w:rsidR="00000000" w:rsidRDefault="00000000">
      <w:pPr>
        <w:jc w:val="center"/>
        <w:rPr>
          <w:b/>
          <w:bCs/>
        </w:rPr>
      </w:pPr>
    </w:p>
    <w:p w14:paraId="02BACCF0" w14:textId="0457FB3E" w:rsidR="00000000" w:rsidRDefault="00000000">
      <w:pPr>
        <w:jc w:val="center"/>
        <w:rPr>
          <w:bCs/>
          <w:szCs w:val="24"/>
          <w:lang w:eastAsia="ja-JP"/>
        </w:rPr>
      </w:pPr>
      <w:r>
        <w:rPr>
          <w:bCs/>
          <w:szCs w:val="24"/>
          <w:lang w:eastAsia="ja-JP"/>
        </w:rPr>
        <w:t xml:space="preserve">2025 m. gruodžio </w:t>
      </w:r>
      <w:r w:rsidR="00C80931">
        <w:rPr>
          <w:bCs/>
          <w:szCs w:val="24"/>
          <w:lang w:eastAsia="ja-JP"/>
        </w:rPr>
        <w:t xml:space="preserve">11 </w:t>
      </w:r>
      <w:r>
        <w:rPr>
          <w:bCs/>
          <w:szCs w:val="24"/>
          <w:lang w:eastAsia="ja-JP"/>
        </w:rPr>
        <w:t>d. Nr. T10-</w:t>
      </w:r>
      <w:r w:rsidR="00C80931">
        <w:rPr>
          <w:bCs/>
          <w:szCs w:val="24"/>
          <w:lang w:eastAsia="ja-JP"/>
        </w:rPr>
        <w:t>262</w:t>
      </w:r>
    </w:p>
    <w:p w14:paraId="5354CEC1" w14:textId="77777777" w:rsidR="00000000" w:rsidRDefault="00000000">
      <w:pPr>
        <w:jc w:val="center"/>
        <w:rPr>
          <w:bCs/>
          <w:szCs w:val="24"/>
          <w:lang w:eastAsia="ja-JP"/>
        </w:rPr>
      </w:pPr>
      <w:r>
        <w:rPr>
          <w:bCs/>
          <w:szCs w:val="24"/>
          <w:lang w:eastAsia="ja-JP"/>
        </w:rPr>
        <w:t>Skuodas</w:t>
      </w:r>
    </w:p>
    <w:p w14:paraId="778CAB76" w14:textId="77777777" w:rsidR="00000000" w:rsidRDefault="00000000"/>
    <w:p w14:paraId="6A9ACD8B" w14:textId="77777777" w:rsidR="00000000" w:rsidRDefault="00000000">
      <w:pPr>
        <w:pStyle w:val="ListParagraph"/>
        <w:ind w:left="0" w:firstLine="1247"/>
        <w:jc w:val="both"/>
      </w:pPr>
      <w:r>
        <w:rPr>
          <w:b/>
          <w:szCs w:val="24"/>
          <w:lang w:val="lt-LT"/>
        </w:rPr>
        <w:t xml:space="preserve">1. Parengto sprendimo projekto tikslas ir uždaviniai. </w:t>
      </w:r>
    </w:p>
    <w:p w14:paraId="4FCC3B1E" w14:textId="77777777" w:rsidR="00000000" w:rsidRPr="0026171B" w:rsidRDefault="00000000">
      <w:pPr>
        <w:pStyle w:val="ListParagraph"/>
        <w:ind w:left="0" w:firstLine="1247"/>
        <w:jc w:val="both"/>
        <w:rPr>
          <w:lang w:val="lt-LT"/>
        </w:rPr>
      </w:pPr>
      <w:r>
        <w:rPr>
          <w:bCs/>
          <w:szCs w:val="24"/>
          <w:lang w:val="lt-LT"/>
        </w:rPr>
        <w:t>Vadovaudamasi Lietuvos Respublikos vietos savivaldos įstatymo 15 straipsnio 2 dalies 19 punktu, 63 straipsniu, Lietuvos Respublikos valstybės ir savivaldybių turto valdymo, naudojimo ir disponavimo juo įstatymo 22 straipsnio 1 dalies 2 punktu, 2 dalies 5–7 punktais, Lietuvos Respublikos akcinių bendrovių įstatymo 20 straipsnio 1 dalies 18 punktu, 49 straipsnio 1–3 dalimis, Sprendimo investuoti valstybės ir savivaldybių turtą priėmimo tvarkos aprašu, patvirtintu Lietuvos Respublikos Vyriausybės 2007 m. liepos 4 d. nutarimu Nr. 758 „Dėl Sprendimo investuoti valstybės ir savivaldybių turtą priėmimo tvarkos aprašo patvirtinimo“ (dėl UAB „Skuodo vandenys“ laiku neįregistruotų įstatų ir VĮ Registrų centro atmesto prašymo dėl įstatų įregistravimo), Skuodo rajono savivaldybės taryba keičia Skuodo rajono savivaldybės tarybos 2024 m. spalio 31 d. sprendimo Nr. T9-207 „Dėl savivaldybės turto investavimo didinant Uždarosios akcinės bendrovės „Skuodo vandenys“ įstatinį kapitalą“ 1.14 ir 3.1 papunkčius. Pataisoma 1.14 papunktyje esanti perteklinė informacija ir 3.1 papunktyje nurodoma įstatinio kapitalo didinimo suma, nematerialiųjų paprastųjų vardinių akcijų skaičius ir jų priedas.</w:t>
      </w:r>
    </w:p>
    <w:p w14:paraId="6904BDC5" w14:textId="77777777" w:rsidR="00000000" w:rsidRDefault="00000000">
      <w:pPr>
        <w:pStyle w:val="ListParagraph"/>
        <w:ind w:left="0" w:firstLine="1247"/>
        <w:jc w:val="both"/>
        <w:rPr>
          <w:b/>
          <w:szCs w:val="24"/>
          <w:lang w:val="lt-LT"/>
        </w:rPr>
      </w:pPr>
    </w:p>
    <w:p w14:paraId="75F12088" w14:textId="77777777" w:rsidR="00000000" w:rsidRPr="0026171B" w:rsidRDefault="00000000">
      <w:pPr>
        <w:pStyle w:val="ListParagraph"/>
        <w:ind w:left="0" w:firstLine="1247"/>
        <w:jc w:val="both"/>
        <w:rPr>
          <w:lang w:val="lt-LT"/>
        </w:rPr>
      </w:pPr>
      <w:r>
        <w:rPr>
          <w:b/>
          <w:szCs w:val="24"/>
          <w:lang w:val="lt-LT"/>
        </w:rPr>
        <w:t xml:space="preserve">2. Siūlomos teisinio reguliavimo nuostatos.  </w:t>
      </w:r>
    </w:p>
    <w:p w14:paraId="3E79E5D0" w14:textId="77777777" w:rsidR="00000000" w:rsidRPr="0026171B" w:rsidRDefault="00000000">
      <w:pPr>
        <w:pStyle w:val="ListParagraph"/>
        <w:ind w:left="0" w:firstLine="1247"/>
        <w:jc w:val="both"/>
        <w:rPr>
          <w:lang w:val="lt-LT"/>
        </w:rPr>
      </w:pPr>
      <w:r>
        <w:rPr>
          <w:bCs/>
          <w:szCs w:val="24"/>
          <w:lang w:val="lt-LT"/>
        </w:rPr>
        <w:t xml:space="preserve">Lietuvos Respublikos vietos savivaldos įstatymo 15 straipsnio 2 dalies 19 punktas, 63 straipsnis, Lietuvos Respublikos valstybės ir savivaldybių turto valdymo, naudojimo ir disponavimo juo įstatymo 22 straipsnio 1 dalies 2 punktas, 2 dalies 5–7 punktai, Lietuvos Respublikos akcinių bendrovių įstatymo 20 straipsnio 1 dalies 18 punktas, 49 straipsnio 1–3 dalys, Sprendimo investuoti valstybės ir savivaldybių turtą priėmimo tvarkos aprašas, patvirtintas Lietuvos Respublikos Vyriausybės 2007 m. liepos 4 d. nutarimu Nr. 758 „Dėl Sprendimo investuoti valstybės ir savivaldybių turtą priėmimo tvarkos aprašo patvirtinimo“. </w:t>
      </w:r>
    </w:p>
    <w:p w14:paraId="65721F52" w14:textId="77777777" w:rsidR="00000000" w:rsidRDefault="00000000">
      <w:pPr>
        <w:pStyle w:val="ListParagraph"/>
        <w:ind w:left="0" w:firstLine="1247"/>
        <w:jc w:val="both"/>
        <w:rPr>
          <w:b/>
          <w:szCs w:val="24"/>
          <w:lang w:val="lt-LT"/>
        </w:rPr>
      </w:pPr>
    </w:p>
    <w:p w14:paraId="662886EC" w14:textId="77777777" w:rsidR="00000000" w:rsidRPr="0026171B" w:rsidRDefault="00000000">
      <w:pPr>
        <w:pStyle w:val="ListParagraph"/>
        <w:ind w:left="0" w:firstLine="1247"/>
        <w:jc w:val="both"/>
        <w:rPr>
          <w:lang w:val="lt-LT"/>
        </w:rPr>
      </w:pPr>
      <w:r>
        <w:rPr>
          <w:b/>
          <w:szCs w:val="24"/>
          <w:lang w:val="lt-LT"/>
        </w:rPr>
        <w:t xml:space="preserve">3. Laukiami rezultatai. </w:t>
      </w:r>
    </w:p>
    <w:p w14:paraId="3BCCE86C" w14:textId="77777777" w:rsidR="00000000" w:rsidRPr="0026171B" w:rsidRDefault="00000000">
      <w:pPr>
        <w:pStyle w:val="ListParagraph"/>
        <w:ind w:left="0" w:firstLine="1247"/>
        <w:jc w:val="both"/>
        <w:rPr>
          <w:lang w:val="lt-LT"/>
        </w:rPr>
      </w:pPr>
      <w:r>
        <w:rPr>
          <w:bCs/>
          <w:szCs w:val="24"/>
          <w:lang w:val="lt-LT"/>
        </w:rPr>
        <w:t>Pakeitus sprendimą ir parengus mero potvarkį bus galima įregistruoti naujus UAB „Skuodo vandenys“ įstatus.</w:t>
      </w:r>
    </w:p>
    <w:p w14:paraId="3EFD4529" w14:textId="77777777" w:rsidR="00000000" w:rsidRDefault="00000000">
      <w:pPr>
        <w:pStyle w:val="ListParagraph"/>
        <w:ind w:left="0" w:firstLine="1247"/>
        <w:jc w:val="both"/>
        <w:rPr>
          <w:bCs/>
          <w:szCs w:val="24"/>
          <w:lang w:val="lt-LT"/>
        </w:rPr>
      </w:pPr>
    </w:p>
    <w:p w14:paraId="15530C24" w14:textId="77777777" w:rsidR="00000000" w:rsidRPr="0026171B" w:rsidRDefault="00000000">
      <w:pPr>
        <w:pStyle w:val="ListParagraph"/>
        <w:ind w:left="0" w:firstLine="1247"/>
        <w:jc w:val="both"/>
        <w:rPr>
          <w:lang w:val="lt-LT"/>
        </w:rPr>
      </w:pPr>
      <w:r>
        <w:rPr>
          <w:b/>
          <w:szCs w:val="24"/>
          <w:lang w:val="lt-LT"/>
        </w:rPr>
        <w:t xml:space="preserve">4. Lėšų poreikis sprendimui įgyvendinti ir jų šaltiniai.   </w:t>
      </w:r>
    </w:p>
    <w:p w14:paraId="2E05772E" w14:textId="77777777" w:rsidR="00000000" w:rsidRPr="0026171B" w:rsidRDefault="00000000">
      <w:pPr>
        <w:pStyle w:val="ListParagraph"/>
        <w:ind w:left="0" w:firstLine="1247"/>
        <w:jc w:val="both"/>
        <w:rPr>
          <w:lang w:val="lt-LT"/>
        </w:rPr>
      </w:pPr>
      <w:r>
        <w:rPr>
          <w:bCs/>
          <w:szCs w:val="24"/>
          <w:lang w:val="lt-LT"/>
        </w:rPr>
        <w:t>Lėšų poreikio nėra.</w:t>
      </w:r>
    </w:p>
    <w:p w14:paraId="22B9D8BC" w14:textId="77777777" w:rsidR="00000000" w:rsidRDefault="00000000">
      <w:pPr>
        <w:pStyle w:val="ListParagraph"/>
        <w:ind w:left="0" w:firstLine="1247"/>
        <w:jc w:val="both"/>
        <w:rPr>
          <w:bCs/>
          <w:szCs w:val="24"/>
          <w:lang w:val="lt-LT"/>
        </w:rPr>
      </w:pPr>
    </w:p>
    <w:p w14:paraId="4EBC608A" w14:textId="77777777" w:rsidR="00000000" w:rsidRPr="0026171B" w:rsidRDefault="00000000">
      <w:pPr>
        <w:pStyle w:val="ListParagraph"/>
        <w:ind w:left="0" w:firstLine="1247"/>
        <w:jc w:val="both"/>
        <w:rPr>
          <w:lang w:val="lt-LT"/>
        </w:rPr>
      </w:pPr>
      <w:r>
        <w:rPr>
          <w:b/>
          <w:szCs w:val="24"/>
          <w:lang w:val="lt-LT"/>
        </w:rPr>
        <w:t>5. Sprendimo projekto autorius ir (ar) autorių grupė.</w:t>
      </w:r>
    </w:p>
    <w:p w14:paraId="2BD06979" w14:textId="77777777" w:rsidR="00000000" w:rsidRPr="0026171B" w:rsidRDefault="00000000">
      <w:pPr>
        <w:pStyle w:val="ListParagraph"/>
        <w:ind w:left="0" w:firstLine="1247"/>
        <w:jc w:val="both"/>
        <w:rPr>
          <w:lang w:val="lt-LT"/>
        </w:rPr>
      </w:pPr>
      <w:r>
        <w:rPr>
          <w:bCs/>
          <w:szCs w:val="24"/>
          <w:lang w:val="lt-LT"/>
        </w:rPr>
        <w:t>Rengėja – Statybos, investicijų ir turto valdymo skyriaus vyriausioji specialistė Simona Karečkaitė.</w:t>
      </w:r>
    </w:p>
    <w:p w14:paraId="756B0A8A" w14:textId="77777777" w:rsidR="00000000" w:rsidRDefault="00000000">
      <w:pPr>
        <w:pStyle w:val="ListParagraph"/>
        <w:ind w:left="0" w:firstLine="1247"/>
        <w:jc w:val="both"/>
        <w:rPr>
          <w:lang w:val="lt-LT"/>
        </w:rPr>
      </w:pPr>
      <w:r>
        <w:rPr>
          <w:bCs/>
          <w:szCs w:val="24"/>
          <w:lang w:val="lt-LT"/>
        </w:rPr>
        <w:t>Pranešėjas – Statybos, investicijų ir turto valdymo skyriaus vedėjas Vygintas Pitrėnas.</w:t>
      </w:r>
    </w:p>
    <w:p w14:paraId="26804A31" w14:textId="77777777" w:rsidR="00E00B8A" w:rsidRPr="0026171B" w:rsidRDefault="00E00B8A">
      <w:pPr>
        <w:pStyle w:val="ListParagraph"/>
        <w:ind w:left="0" w:firstLine="1247"/>
        <w:jc w:val="both"/>
        <w:rPr>
          <w:lang w:val="lt-LT"/>
        </w:rPr>
      </w:pPr>
    </w:p>
    <w:sectPr w:rsidR="00E00B8A" w:rsidRPr="0026171B">
      <w:headerReference w:type="even" r:id="rId6"/>
      <w:head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539E" w14:textId="77777777" w:rsidR="00787CF2" w:rsidRDefault="00787CF2">
      <w:r>
        <w:separator/>
      </w:r>
    </w:p>
  </w:endnote>
  <w:endnote w:type="continuationSeparator" w:id="0">
    <w:p w14:paraId="42CAD9DF" w14:textId="77777777" w:rsidR="00787CF2" w:rsidRDefault="00787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charset w:val="01"/>
    <w:family w:val="auto"/>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AB05D" w14:textId="77777777" w:rsidR="00787CF2" w:rsidRDefault="00787CF2">
      <w:r>
        <w:separator/>
      </w:r>
    </w:p>
  </w:footnote>
  <w:footnote w:type="continuationSeparator" w:id="0">
    <w:p w14:paraId="545705F8" w14:textId="77777777" w:rsidR="00787CF2" w:rsidRDefault="00787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7BF15" w14:textId="77777777" w:rsidR="00000000" w:rsidRDefault="0000000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673A1" w14:textId="77777777" w:rsidR="00000000" w:rsidRDefault="00000000">
    <w:pPr>
      <w:pStyle w:val="Antrats"/>
      <w:jc w:val="center"/>
    </w:pPr>
    <w:r>
      <w:fldChar w:fldCharType="begin"/>
    </w:r>
    <w:r>
      <w:instrText xml:space="preserve"> PAGE </w:instrText>
    </w:r>
    <w:r>
      <w:fldChar w:fldCharType="separate"/>
    </w:r>
    <w:r>
      <w:t>0</w:t>
    </w:r>
    <w:r>
      <w:fldChar w:fldCharType="end"/>
    </w:r>
  </w:p>
  <w:p w14:paraId="5D2E9499" w14:textId="77777777" w:rsidR="00000000" w:rsidRDefault="0000000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E8763" w14:textId="77777777" w:rsidR="00000000" w:rsidRDefault="00000000">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72A"/>
    <w:rsid w:val="0022372A"/>
    <w:rsid w:val="0026171B"/>
    <w:rsid w:val="003F6B46"/>
    <w:rsid w:val="00787CF2"/>
    <w:rsid w:val="00C80931"/>
    <w:rsid w:val="00E00B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B046DF"/>
  <w15:chartTrackingRefBased/>
  <w15:docId w15:val="{A70B2BCD-8FD6-4A42-9D7F-63AFA1664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sz w:val="24"/>
      <w:lang w:eastAsia="en-US"/>
    </w:rPr>
  </w:style>
  <w:style w:type="paragraph" w:styleId="Antrat1">
    <w:name w:val="heading 1"/>
    <w:basedOn w:val="prastasis"/>
    <w:next w:val="prastasis"/>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qFormat/>
    <w:pPr>
      <w:keepNext/>
      <w:keepLines/>
      <w:spacing w:before="360" w:after="200"/>
      <w:outlineLvl w:val="1"/>
    </w:pPr>
    <w:rPr>
      <w:rFonts w:ascii="Arial" w:eastAsia="Arial" w:hAnsi="Arial" w:cs="Arial"/>
      <w:sz w:val="34"/>
    </w:rPr>
  </w:style>
  <w:style w:type="paragraph" w:styleId="Antrat3">
    <w:name w:val="heading 3"/>
    <w:basedOn w:val="prastasis"/>
    <w:next w:val="prastasis"/>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
    <w:name w:val="Default Paragraph Font"/>
  </w:style>
  <w:style w:type="character" w:customStyle="1" w:styleId="Antrat1Diagrama">
    <w:name w:val="Antraštė 1 Diagrama"/>
    <w:rPr>
      <w:rFonts w:ascii="Arial" w:eastAsia="Arial" w:hAnsi="Arial" w:cs="Arial"/>
      <w:sz w:val="40"/>
      <w:szCs w:val="40"/>
    </w:rPr>
  </w:style>
  <w:style w:type="character" w:customStyle="1" w:styleId="Antrat2Diagrama">
    <w:name w:val="Antraštė 2 Diagrama"/>
    <w:rPr>
      <w:rFonts w:ascii="Arial" w:eastAsia="Arial" w:hAnsi="Arial" w:cs="Arial"/>
      <w:sz w:val="34"/>
    </w:rPr>
  </w:style>
  <w:style w:type="character" w:customStyle="1" w:styleId="Antrat3Diagrama">
    <w:name w:val="Antraštė 3 Diagrama"/>
    <w:rPr>
      <w:rFonts w:ascii="Arial" w:eastAsia="Arial" w:hAnsi="Arial" w:cs="Arial"/>
      <w:sz w:val="30"/>
      <w:szCs w:val="30"/>
    </w:rPr>
  </w:style>
  <w:style w:type="character" w:customStyle="1" w:styleId="Antrat4Diagrama">
    <w:name w:val="Antraštė 4 Diagrama"/>
    <w:rPr>
      <w:rFonts w:ascii="Arial" w:eastAsia="Arial" w:hAnsi="Arial" w:cs="Arial"/>
      <w:b/>
      <w:bCs/>
      <w:sz w:val="26"/>
      <w:szCs w:val="26"/>
    </w:rPr>
  </w:style>
  <w:style w:type="character" w:customStyle="1" w:styleId="Antrat5Diagrama">
    <w:name w:val="Antraštė 5 Diagrama"/>
    <w:rPr>
      <w:rFonts w:ascii="Arial" w:eastAsia="Arial" w:hAnsi="Arial" w:cs="Arial"/>
      <w:b/>
      <w:bCs/>
      <w:sz w:val="24"/>
      <w:szCs w:val="24"/>
    </w:rPr>
  </w:style>
  <w:style w:type="character" w:customStyle="1" w:styleId="Antrat6Diagrama">
    <w:name w:val="Antraštė 6 Diagrama"/>
    <w:rPr>
      <w:rFonts w:ascii="Arial" w:eastAsia="Arial" w:hAnsi="Arial" w:cs="Arial"/>
      <w:b/>
      <w:bCs/>
      <w:sz w:val="22"/>
      <w:szCs w:val="22"/>
    </w:rPr>
  </w:style>
  <w:style w:type="character" w:customStyle="1" w:styleId="Antrat7Diagrama">
    <w:name w:val="Antraštė 7 Diagrama"/>
    <w:rPr>
      <w:rFonts w:ascii="Arial" w:eastAsia="Arial" w:hAnsi="Arial" w:cs="Arial"/>
      <w:b/>
      <w:bCs/>
      <w:i/>
      <w:iCs/>
      <w:sz w:val="22"/>
      <w:szCs w:val="22"/>
    </w:rPr>
  </w:style>
  <w:style w:type="character" w:customStyle="1" w:styleId="Antrat8Diagrama">
    <w:name w:val="Antraštė 8 Diagrama"/>
    <w:rPr>
      <w:rFonts w:ascii="Arial" w:eastAsia="Arial" w:hAnsi="Arial" w:cs="Arial"/>
      <w:i/>
      <w:iCs/>
      <w:sz w:val="22"/>
      <w:szCs w:val="22"/>
    </w:rPr>
  </w:style>
  <w:style w:type="character" w:customStyle="1" w:styleId="Antrat9Diagrama">
    <w:name w:val="Antraštė 9 Diagrama"/>
    <w:rPr>
      <w:rFonts w:ascii="Arial" w:eastAsia="Arial" w:hAnsi="Arial" w:cs="Arial"/>
      <w:i/>
      <w:iCs/>
      <w:sz w:val="21"/>
      <w:szCs w:val="21"/>
    </w:rPr>
  </w:style>
  <w:style w:type="character" w:customStyle="1" w:styleId="PavadinimasDiagrama">
    <w:name w:val="Pavadinimas Diagrama"/>
    <w:rPr>
      <w:sz w:val="48"/>
      <w:szCs w:val="48"/>
    </w:rPr>
  </w:style>
  <w:style w:type="character" w:customStyle="1" w:styleId="PaantratDiagrama">
    <w:name w:val="Paantraštė Diagrama"/>
    <w:rPr>
      <w:sz w:val="24"/>
      <w:szCs w:val="24"/>
    </w:rPr>
  </w:style>
  <w:style w:type="character" w:customStyle="1" w:styleId="CitataDiagrama">
    <w:name w:val="Citata Diagrama"/>
    <w:rPr>
      <w:i/>
    </w:rPr>
  </w:style>
  <w:style w:type="character" w:customStyle="1" w:styleId="IskirtacitataDiagrama">
    <w:name w:val="Išskirta citata Diagrama"/>
    <w:rPr>
      <w:i/>
    </w:rPr>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CaptionChar">
    <w:name w:val="Caption Char"/>
  </w:style>
  <w:style w:type="character" w:customStyle="1" w:styleId="PuslapioinaostekstasDiagrama">
    <w:name w:val="Puslapio išnašos tekstas Diagrama"/>
    <w:rPr>
      <w:sz w:val="18"/>
    </w:rPr>
  </w:style>
  <w:style w:type="character" w:customStyle="1" w:styleId="FootnoteCharacters">
    <w:name w:val="Footnote Characters"/>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rPr>
      <w:sz w:val="20"/>
    </w:rPr>
  </w:style>
  <w:style w:type="character" w:customStyle="1" w:styleId="EndnoteCharacters">
    <w:name w:val="Endnote Characters"/>
    <w:rPr>
      <w:vertAlign w:val="superscript"/>
    </w:rPr>
  </w:style>
  <w:style w:type="character" w:styleId="Dokumentoinaosnumeris">
    <w:name w:val="endnote reference"/>
    <w:rPr>
      <w:vertAlign w:val="superscript"/>
    </w:rPr>
  </w:style>
  <w:style w:type="character" w:customStyle="1" w:styleId="AntratsDiagrama">
    <w:name w:val="Antraštės Diagrama"/>
    <w:rPr>
      <w:rFonts w:ascii="Times New Roman" w:eastAsia="Times New Roman" w:hAnsi="Times New Roman" w:cs="Times New Roman"/>
      <w:sz w:val="24"/>
      <w:szCs w:val="20"/>
    </w:rPr>
  </w:style>
  <w:style w:type="character" w:customStyle="1" w:styleId="PoratDiagrama">
    <w:name w:val="Poraštė Diagrama"/>
    <w:rPr>
      <w:rFonts w:ascii="Times New Roman" w:eastAsia="Times New Roman" w:hAnsi="Times New Roman" w:cs="Times New Roman"/>
      <w:sz w:val="24"/>
      <w:szCs w:val="20"/>
    </w:rPr>
  </w:style>
  <w:style w:type="character" w:styleId="Hipersaitas">
    <w:name w:val="Hyperlink"/>
    <w:rPr>
      <w:color w:val="0000FF"/>
      <w:u w:val="single"/>
    </w:rPr>
  </w:style>
  <w:style w:type="character" w:customStyle="1" w:styleId="DebesliotekstasDiagrama">
    <w:name w:val="Debesėlio tekstas Diagrama"/>
    <w:rPr>
      <w:rFonts w:ascii="Segoe UI" w:eastAsia="Times New Roman" w:hAnsi="Segoe UI" w:cs="Segoe UI"/>
      <w:sz w:val="18"/>
      <w:szCs w:val="18"/>
    </w:rPr>
  </w:style>
  <w:style w:type="character" w:customStyle="1" w:styleId="ListLabel1">
    <w:name w:val="ListLabel 1"/>
    <w:rPr>
      <w:rFonts w:ascii="Times New Roman" w:eastAsia="Times New Roman" w:hAnsi="Times New Roman" w:cs="Times New Roman"/>
      <w:b/>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cs="Times New Roman"/>
      <w:b/>
      <w:color w:val="auto"/>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styleId="Eilutsnumeris">
    <w:name w:val="line number"/>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qFormat/>
    <w:pPr>
      <w:spacing w:line="276" w:lineRule="auto"/>
    </w:pPr>
    <w:rPr>
      <w:b/>
      <w:bCs/>
      <w:color w:val="5B9BD5"/>
      <w:sz w:val="18"/>
      <w:szCs w:val="18"/>
    </w:rPr>
  </w:style>
  <w:style w:type="paragraph" w:customStyle="1" w:styleId="Index">
    <w:name w:val="Index"/>
    <w:basedOn w:val="prastasis"/>
    <w:pPr>
      <w:suppressLineNumbers/>
    </w:pPr>
  </w:style>
  <w:style w:type="paragraph" w:styleId="Pavadinimas">
    <w:name w:val="Title"/>
    <w:basedOn w:val="prastasis"/>
    <w:next w:val="prastasis"/>
    <w:qFormat/>
    <w:pPr>
      <w:spacing w:before="300" w:after="200"/>
      <w:contextualSpacing/>
    </w:pPr>
    <w:rPr>
      <w:sz w:val="48"/>
      <w:szCs w:val="48"/>
    </w:rPr>
  </w:style>
  <w:style w:type="paragraph" w:styleId="Paantrat">
    <w:name w:val="Subtitle"/>
    <w:basedOn w:val="prastasis"/>
    <w:next w:val="prastasis"/>
    <w:qFormat/>
    <w:pPr>
      <w:spacing w:before="200" w:after="200"/>
    </w:pPr>
    <w:rPr>
      <w:szCs w:val="24"/>
    </w:rPr>
  </w:style>
  <w:style w:type="paragraph" w:customStyle="1" w:styleId="Quote">
    <w:name w:val="Quote"/>
    <w:basedOn w:val="prastasis"/>
    <w:next w:val="prastasis"/>
    <w:pPr>
      <w:ind w:left="720" w:right="720"/>
    </w:pPr>
    <w:rPr>
      <w:i/>
    </w:rPr>
  </w:style>
  <w:style w:type="paragraph" w:customStyle="1" w:styleId="IntenseQuote">
    <w:name w:val="Intense Quote"/>
    <w:basedOn w:val="prastasis"/>
    <w:next w:val="prastasis"/>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pPr>
      <w:spacing w:after="40"/>
    </w:pPr>
    <w:rPr>
      <w:sz w:val="18"/>
    </w:rPr>
  </w:style>
  <w:style w:type="paragraph" w:styleId="Dokumentoinaostekstas">
    <w:name w:val="endnote text"/>
    <w:basedOn w:val="prastasis"/>
    <w:rPr>
      <w:sz w:val="20"/>
    </w:rPr>
  </w:style>
  <w:style w:type="paragraph" w:styleId="Turinys1">
    <w:name w:val="toc 1"/>
    <w:basedOn w:val="prastasis"/>
    <w:next w:val="prastasis"/>
    <w:pPr>
      <w:spacing w:after="57"/>
    </w:pPr>
  </w:style>
  <w:style w:type="paragraph" w:styleId="Turinys2">
    <w:name w:val="toc 2"/>
    <w:basedOn w:val="prastasis"/>
    <w:next w:val="prastasis"/>
    <w:pPr>
      <w:spacing w:after="57"/>
      <w:ind w:left="283"/>
    </w:pPr>
  </w:style>
  <w:style w:type="paragraph" w:styleId="Turinys3">
    <w:name w:val="toc 3"/>
    <w:basedOn w:val="prastasis"/>
    <w:next w:val="prastasis"/>
    <w:pPr>
      <w:spacing w:after="57"/>
      <w:ind w:left="567"/>
    </w:pPr>
  </w:style>
  <w:style w:type="paragraph" w:styleId="Turinys4">
    <w:name w:val="toc 4"/>
    <w:basedOn w:val="prastasis"/>
    <w:next w:val="prastasis"/>
    <w:pPr>
      <w:spacing w:after="57"/>
      <w:ind w:left="850"/>
    </w:pPr>
  </w:style>
  <w:style w:type="paragraph" w:styleId="Turinys5">
    <w:name w:val="toc 5"/>
    <w:basedOn w:val="prastasis"/>
    <w:next w:val="prastasis"/>
    <w:pPr>
      <w:spacing w:after="57"/>
      <w:ind w:left="1134"/>
    </w:pPr>
  </w:style>
  <w:style w:type="paragraph" w:styleId="Turinys6">
    <w:name w:val="toc 6"/>
    <w:basedOn w:val="prastasis"/>
    <w:next w:val="prastasis"/>
    <w:pPr>
      <w:spacing w:after="57"/>
      <w:ind w:left="1417"/>
    </w:pPr>
  </w:style>
  <w:style w:type="paragraph" w:styleId="Turinys7">
    <w:name w:val="toc 7"/>
    <w:basedOn w:val="prastasis"/>
    <w:next w:val="prastasis"/>
    <w:pPr>
      <w:spacing w:after="57"/>
      <w:ind w:left="1701"/>
    </w:pPr>
  </w:style>
  <w:style w:type="paragraph" w:styleId="Turinys8">
    <w:name w:val="toc 8"/>
    <w:basedOn w:val="prastasis"/>
    <w:next w:val="prastasis"/>
    <w:pPr>
      <w:spacing w:after="57"/>
      <w:ind w:left="1984"/>
    </w:pPr>
  </w:style>
  <w:style w:type="paragraph" w:styleId="Turinys9">
    <w:name w:val="toc 9"/>
    <w:basedOn w:val="prastasis"/>
    <w:next w:val="prastasis"/>
    <w:pPr>
      <w:spacing w:after="57"/>
      <w:ind w:left="2268"/>
    </w:pPr>
  </w:style>
  <w:style w:type="paragraph" w:styleId="Indeksoantrat">
    <w:name w:val="index heading"/>
    <w:basedOn w:val="Heading"/>
  </w:style>
  <w:style w:type="paragraph" w:styleId="Literatrossraoantrat">
    <w:name w:val="toa heading"/>
    <w:pPr>
      <w:suppressAutoHyphens/>
      <w:spacing w:after="160" w:line="259" w:lineRule="auto"/>
    </w:pPr>
    <w:rPr>
      <w:rFonts w:ascii="Calibri" w:eastAsia="Calibri" w:hAnsi="Calibri" w:cs="Arial"/>
      <w:sz w:val="22"/>
      <w:szCs w:val="22"/>
      <w:lang w:eastAsia="en-US"/>
    </w:rPr>
  </w:style>
  <w:style w:type="paragraph" w:styleId="Iliustracijsraas">
    <w:name w:val="table of figures"/>
    <w:basedOn w:val="prastasis"/>
    <w:next w:val="prastasis"/>
  </w:style>
  <w:style w:type="paragraph" w:customStyle="1" w:styleId="ListParagraph">
    <w:name w:val="List Paragraph"/>
    <w:basedOn w:val="prastasis"/>
    <w:pPr>
      <w:ind w:left="720"/>
      <w:contextualSpacing/>
    </w:pPr>
    <w:rPr>
      <w:lang w:val="en-US"/>
    </w:rPr>
  </w:style>
  <w:style w:type="paragraph" w:customStyle="1" w:styleId="HeaderandFooter">
    <w:name w:val="Header and Footer"/>
    <w:basedOn w:val="prastasis"/>
  </w:style>
  <w:style w:type="paragraph" w:styleId="Antrats">
    <w:name w:val="header"/>
    <w:basedOn w:val="prastasis"/>
    <w:pPr>
      <w:tabs>
        <w:tab w:val="center" w:pos="4819"/>
        <w:tab w:val="right" w:pos="9638"/>
      </w:tabs>
    </w:pPr>
  </w:style>
  <w:style w:type="paragraph" w:customStyle="1" w:styleId="Revision">
    <w:name w:val="Revision"/>
    <w:pPr>
      <w:suppressAutoHyphens/>
    </w:pPr>
    <w:rPr>
      <w:sz w:val="24"/>
      <w:lang w:eastAsia="en-US"/>
    </w:rPr>
  </w:style>
  <w:style w:type="paragraph" w:styleId="Porat">
    <w:name w:val="footer"/>
    <w:basedOn w:val="prastasis"/>
    <w:pPr>
      <w:tabs>
        <w:tab w:val="center" w:pos="4819"/>
        <w:tab w:val="right" w:pos="9638"/>
      </w:tabs>
    </w:pPr>
  </w:style>
  <w:style w:type="paragraph" w:customStyle="1" w:styleId="BalloonText">
    <w:name w:val="Balloon Text"/>
    <w:basedOn w:val="prastasis"/>
    <w:rPr>
      <w:rFonts w:ascii="Segoe UI" w:hAnsi="Segoe UI" w:cs="Segoe UI"/>
      <w:sz w:val="18"/>
      <w:szCs w:val="18"/>
    </w:rPr>
  </w:style>
  <w:style w:type="paragraph" w:customStyle="1" w:styleId="v1msonormal">
    <w:name w:val="v1msonormal"/>
    <w:basedOn w:val="prastasis"/>
    <w:pPr>
      <w:spacing w:before="280" w:after="280"/>
    </w:pPr>
    <w:rPr>
      <w:szCs w:val="24"/>
      <w:lang w:eastAsia="lt-LT"/>
    </w:rPr>
  </w:style>
  <w:style w:type="paragraph" w:customStyle="1" w:styleId="NoSpacing">
    <w:name w:val="No Spacing"/>
    <w:pPr>
      <w:suppressAutoHyphens/>
    </w:pPr>
    <w:rPr>
      <w:sz w:val="24"/>
      <w:lang w:eastAsia="en-US"/>
    </w:rPr>
  </w:style>
  <w:style w:type="paragraph" w:styleId="Pataisymai">
    <w:name w:val="Revision"/>
    <w:hidden/>
    <w:uiPriority w:val="99"/>
    <w:semiHidden/>
    <w:rsid w:val="0026171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1717</Words>
  <Characters>980</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Jablonskė, Inga</dc:creator>
  <cp:keywords/>
  <cp:lastModifiedBy>Sadauskienė, Dalia</cp:lastModifiedBy>
  <cp:revision>3</cp:revision>
  <cp:lastPrinted>1601-01-01T00:00:00Z</cp:lastPrinted>
  <dcterms:created xsi:type="dcterms:W3CDTF">2025-12-11T14:36:00Z</dcterms:created>
  <dcterms:modified xsi:type="dcterms:W3CDTF">2025-12-11T14:36:00Z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